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A9677" w14:textId="77777777" w:rsidR="00A77B3E" w:rsidRPr="00D4091C" w:rsidRDefault="00D4091C" w:rsidP="00D4091C">
      <w:pPr>
        <w:jc w:val="center"/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PRESS RELEASE</w:t>
      </w:r>
    </w:p>
    <w:p w14:paraId="293B3FE1" w14:textId="77777777" w:rsidR="00A77B3E" w:rsidRPr="00D4091C" w:rsidRDefault="00D4091C" w:rsidP="00D4091C">
      <w:pPr>
        <w:jc w:val="center"/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TURKISH TRADE DELEGATION TO CANADA</w:t>
      </w:r>
    </w:p>
    <w:p w14:paraId="610E5CC0" w14:textId="77777777" w:rsidR="00A77B3E" w:rsidRPr="00D4091C" w:rsidRDefault="00A77B3E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</w:p>
    <w:p w14:paraId="7F090C8F" w14:textId="77777777" w:rsidR="00A77B3E" w:rsidRPr="00D4091C" w:rsidRDefault="00D4091C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A Turkish energy sector trade delegation will travel to Canada in September for meetings with local buyers and distributors.</w:t>
      </w:r>
    </w:p>
    <w:p w14:paraId="1933CFD9" w14:textId="77777777" w:rsidR="00A77B3E" w:rsidRPr="00D4091C" w:rsidRDefault="00A77B3E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</w:p>
    <w:p w14:paraId="73B98215" w14:textId="77777777" w:rsidR="00A77B3E" w:rsidRPr="00D4091C" w:rsidRDefault="00D4091C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Organized by the Turkish Electro Technology Exporters’ Association (TET),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the trade mission will showcase advanced Turkish household appliances, electronics, cables, electrical production and distribution equipment. Turkey’s fast-growing electronics, household appliances and electrical components sector exports over $10 billion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in goods to a global market annually.</w:t>
      </w:r>
    </w:p>
    <w:p w14:paraId="2EC0600F" w14:textId="77777777" w:rsidR="00A77B3E" w:rsidRPr="00D4091C" w:rsidRDefault="00A77B3E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</w:p>
    <w:p w14:paraId="2531DFD1" w14:textId="77777777" w:rsidR="00A77B3E" w:rsidRPr="00D4091C" w:rsidRDefault="00D4091C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TET, founded in 1991, is a semi-governmental agency which promotes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the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trade activities of its members. TET works with over 4,000 active member companies to improve trade volume and cooperation opportunities of electr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ical electronics and ICT industries between Turkey and the world.</w:t>
      </w:r>
    </w:p>
    <w:p w14:paraId="05640988" w14:textId="77777777" w:rsidR="00A77B3E" w:rsidRPr="00D4091C" w:rsidRDefault="00A77B3E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</w:p>
    <w:p w14:paraId="69CE4726" w14:textId="52BBA977" w:rsidR="00A77B3E" w:rsidRPr="00D4091C" w:rsidRDefault="00D4091C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The delegation is made up of eight (8) Turkish Manufacturing companies, and during the Trade mission to Canada, the delegation will hold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a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B2B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matchmaking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event with their counte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rpart Canadian businesses and meet key sectoral bodies and company visits. The B2B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matchmaking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event with Canadian businesses (importers and distributors within the Energy sector) is scheduled on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the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16th of September in Toronto at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the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Toronto R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egion Board of Trade (First Canadian Place) and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the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18th of September in Montreal at Fairmont Queen Elizabeth Hotel. </w:t>
      </w:r>
    </w:p>
    <w:p w14:paraId="298C651B" w14:textId="77777777" w:rsidR="00A77B3E" w:rsidRPr="00D4091C" w:rsidRDefault="00A77B3E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</w:p>
    <w:p w14:paraId="0A0F90A8" w14:textId="3969E7EF" w:rsidR="00A77B3E" w:rsidRPr="00D4091C" w:rsidRDefault="00D4091C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Relations between Canada and Turkey reached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their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climax when Turkey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’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s Trade Minister </w:t>
      </w:r>
      <w:proofErr w:type="spellStart"/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Ruhsar</w:t>
      </w:r>
      <w:proofErr w:type="spellEnd"/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</w:t>
      </w:r>
      <w:proofErr w:type="spellStart"/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Pekcan</w:t>
      </w:r>
      <w:proofErr w:type="spellEnd"/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and her Canadian counterpart Jim </w:t>
      </w:r>
      <w:proofErr w:type="spellStart"/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Carr</w:t>
      </w:r>
      <w:proofErr w:type="spellEnd"/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signed the Joint Economic and Trade Commission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’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s (JETCO) MoU at the G</w:t>
      </w:r>
      <w:bookmarkStart w:id="0" w:name="_GoBack"/>
      <w:bookmarkEnd w:id="0"/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20 Ministerial Meeting on Trade and Digital Economy in Tsukuba, Japan, with a view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of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holding annual meetings between Canadian and Turkish officials and businesses to expand bilat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eral trade and investment opportunities.</w:t>
      </w:r>
    </w:p>
    <w:p w14:paraId="122D3A53" w14:textId="77777777" w:rsidR="00A77B3E" w:rsidRPr="00D4091C" w:rsidRDefault="00A77B3E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</w:p>
    <w:p w14:paraId="6C234BF4" w14:textId="40CFA461" w:rsidR="00A77B3E" w:rsidRPr="00D4091C" w:rsidRDefault="00D4091C" w:rsidP="00D4091C">
      <w:pP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</w:pP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For more information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and to schedule a meeting with these companies, please visit </w:t>
      </w:r>
      <w:hyperlink r:id="rId4" w:history="1">
        <w:r w:rsidRPr="003034DC">
          <w:rPr>
            <w:rStyle w:val="Hyperlink"/>
            <w:rFonts w:ascii="Calibri" w:eastAsiaTheme="minorHAnsi" w:hAnsi="Calibri" w:cs="Calibri"/>
            <w:szCs w:val="22"/>
            <w:lang w:val="en-US"/>
          </w:rPr>
          <w:t>www.turkishenergy.ca</w:t>
        </w:r>
      </w:hyperlink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e-mail</w:t>
      </w:r>
      <w: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: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</w:t>
      </w:r>
      <w:hyperlink r:id="rId5" w:history="1">
        <w:r w:rsidRPr="003034DC">
          <w:rPr>
            <w:rStyle w:val="Hyperlink"/>
            <w:rFonts w:ascii="Calibri" w:eastAsiaTheme="minorHAnsi" w:hAnsi="Calibri" w:cs="Calibri"/>
            <w:szCs w:val="22"/>
            <w:lang w:val="en-US"/>
          </w:rPr>
          <w:t>info@turkishenergy.ca</w:t>
        </w:r>
      </w:hyperlink>
      <w:r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 xml:space="preserve"> </w:t>
      </w:r>
      <w:r w:rsidRPr="00D4091C">
        <w:rPr>
          <w:rStyle w:val="Emphasis"/>
          <w:rFonts w:ascii="Calibri" w:eastAsiaTheme="minorHAnsi" w:hAnsi="Calibri" w:cs="Calibri"/>
          <w:i w:val="0"/>
          <w:iCs w:val="0"/>
          <w:szCs w:val="22"/>
          <w:lang w:val="en-US"/>
        </w:rPr>
        <w:t>or call 647-679-7871.</w:t>
      </w:r>
    </w:p>
    <w:p w14:paraId="2125CCA0" w14:textId="77777777" w:rsidR="00A77B3E" w:rsidRDefault="00A77B3E"/>
    <w:p w14:paraId="4227C8B4" w14:textId="77777777" w:rsidR="00A77B3E" w:rsidRDefault="00A77B3E"/>
    <w:sectPr w:rsidR="00A77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90646"/>
    <w:rsid w:val="00A77B3E"/>
    <w:rsid w:val="00CA2A55"/>
    <w:rsid w:val="00D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819219"/>
  <w15:docId w15:val="{A64CA7CF-3D33-5D48-A974-AF7C093C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BalloonText">
    <w:name w:val="Balloon Text"/>
    <w:basedOn w:val="Normal"/>
    <w:link w:val="BalloonTextChar"/>
    <w:rsid w:val="009906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0646"/>
    <w:rPr>
      <w:sz w:val="18"/>
      <w:szCs w:val="18"/>
    </w:rPr>
  </w:style>
  <w:style w:type="paragraph" w:styleId="Revision">
    <w:name w:val="Revision"/>
    <w:hidden/>
    <w:uiPriority w:val="99"/>
    <w:semiHidden/>
    <w:rsid w:val="00990646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091C"/>
    <w:rPr>
      <w:i/>
      <w:iCs/>
    </w:rPr>
  </w:style>
  <w:style w:type="character" w:styleId="Hyperlink">
    <w:name w:val="Hyperlink"/>
    <w:basedOn w:val="DefaultParagraphFont"/>
    <w:unhideWhenUsed/>
    <w:rsid w:val="00D40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urkishenergy.ca" TargetMode="External"/><Relationship Id="rId4" Type="http://schemas.openxmlformats.org/officeDocument/2006/relationships/hyperlink" Target="http://www.turkishenerg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Ersegun Kocoglu</cp:lastModifiedBy>
  <cp:revision>3</cp:revision>
  <dcterms:created xsi:type="dcterms:W3CDTF">2019-09-08T03:40:00Z</dcterms:created>
  <dcterms:modified xsi:type="dcterms:W3CDTF">2019-09-08T03:41:00Z</dcterms:modified>
</cp:coreProperties>
</file>